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湛江经济技术开发区城市综合管理局</w:t>
      </w:r>
      <w:r>
        <w:rPr>
          <w:rFonts w:hint="eastAsia" w:ascii="仿宋_GB2312" w:eastAsia="仿宋_GB2312"/>
          <w:b/>
          <w:sz w:val="36"/>
          <w:szCs w:val="36"/>
        </w:rPr>
        <w:t>20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21</w:t>
      </w:r>
      <w:r>
        <w:rPr>
          <w:rFonts w:hint="eastAsia" w:ascii="仿宋_GB2312" w:eastAsia="仿宋_GB2312"/>
          <w:b/>
          <w:sz w:val="36"/>
          <w:szCs w:val="36"/>
        </w:rPr>
        <w:t>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市政设施维修管养项目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对市政设施维修管养资金的使用管理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</w:t>
      </w:r>
      <w:r>
        <w:rPr>
          <w:rFonts w:hint="eastAsia" w:ascii="仿宋_GB2312" w:eastAsia="仿宋_GB2312"/>
          <w:sz w:val="30"/>
          <w:szCs w:val="30"/>
          <w:lang w:eastAsia="zh-CN"/>
        </w:rPr>
        <w:t>根据</w:t>
      </w:r>
      <w:r>
        <w:rPr>
          <w:rFonts w:hint="eastAsia" w:ascii="仿宋_GB2312" w:eastAsia="仿宋_GB2312"/>
          <w:sz w:val="30"/>
          <w:szCs w:val="30"/>
        </w:rPr>
        <w:t>《关于印发项目支出绩效评价管理办法的通知》</w:t>
      </w:r>
      <w:r>
        <w:rPr>
          <w:rFonts w:hint="eastAsia" w:ascii="仿宋_GB2312" w:eastAsia="仿宋_GB2312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sz w:val="30"/>
          <w:szCs w:val="30"/>
        </w:rPr>
        <w:t>财预〔2020〕10 号</w:t>
      </w:r>
      <w:r>
        <w:rPr>
          <w:rFonts w:hint="eastAsia" w:ascii="仿宋_GB2312" w:eastAsia="仿宋_GB2312"/>
          <w:sz w:val="30"/>
          <w:szCs w:val="30"/>
          <w:lang w:eastAsia="zh-CN"/>
        </w:rPr>
        <w:t>）和《广东省财政厅关于印发广东省省级财政绩效评估指南的通知》（粤财绩</w:t>
      </w:r>
      <w:r>
        <w:rPr>
          <w:rFonts w:hint="eastAsia" w:ascii="仿宋_GB2312" w:eastAsia="仿宋_GB2312"/>
          <w:sz w:val="30"/>
          <w:szCs w:val="30"/>
        </w:rPr>
        <w:t>〔2020〕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 xml:space="preserve"> 号</w:t>
      </w:r>
      <w:r>
        <w:rPr>
          <w:rFonts w:hint="eastAsia" w:ascii="仿宋_GB2312" w:eastAsia="仿宋_GB2312"/>
          <w:sz w:val="30"/>
          <w:szCs w:val="30"/>
          <w:lang w:eastAsia="zh-CN"/>
        </w:rPr>
        <w:t>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湛江经济技术开发区城市综合管理局2021年市政设施维修管养项目266.51万元进行重点绩效评价，形成绩效评价报告。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市政设施维修管养项目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资金共计266.51万元，项目单位为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湛江经济技术开发区城市综合管理局。项目资金全部用于城区道路、路灯等其他零星工程的加固、维护、养护等。市政设施维修管养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工作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为确保城区“路通”、“灯亮”、“水畅”，充分展示城市的美好形象，给市民提供更为便利的生活环境，是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一项惠及千家万户的民生工程。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市政设施维修管养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主要是对已经存在安全隐患的道路、路灯等进行维修养护，恢复其安全性、实用性，改善和提高居民日常生活的便利性，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切实解决居民最基本的出行便利问题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以十九大精神为指导，深入贯彻落实科学发展观，按照生态宜居、社会文明、经济发展、环境优美的城市建设目标，坚持以服务民生为出发点，全面完善市政基础设施建设配套规划，切实加快市政设施建设，不断改善硬件环境，提高市政设施功能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市政设施维修管养项目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主要是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改善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城区“路通”、“灯亮”、“水畅”等市政设施工作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优化城市道路、美化城市提升城市档次和品位，提高城市运行效率、改善人居环境，提高居民生活质量。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市政设施维修管养项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350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266.51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76.15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266.51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已全部投入市政设施建设当中，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从核查情况看，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市政设施维修管养项目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的管理及使用情况基本合法</w:t>
      </w:r>
      <w:r>
        <w:rPr>
          <w:rFonts w:hint="eastAsia" w:ascii="仿宋_GB2312" w:eastAsia="仿宋_GB2312"/>
          <w:sz w:val="30"/>
          <w:szCs w:val="30"/>
          <w:lang w:eastAsia="zh-CN"/>
        </w:rPr>
        <w:t>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城综局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为及时按年度计划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市政设施维修管养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任务，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对承担的任务进行了层层分解，将工作责任分解到个人、落实到个人。同时，加强对市政设施维护工作进行督促检查，发现问题及时进行整改，并将检查情况纳入年度工作考核之中。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1、项目成本（预算）控制情况。为了最大限度的利用有限的资金，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区城综局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想方设法进行成本控制，对每一项经费都务必仔细斟酌，不断精减，对每一份合同，都进行多方询价，权衡再三，以最大限度的控制活动成本。该项目所有经费按严格控制、厉行节约开支。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2、项目成本（预算）节约情况。在开展市政设施维护工作中，本着勤俭节约、简单务实的原则，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区城综局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对各项经费进行了不断的压缩和精简，力戒形式主义和形象工程。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1、项目的实施进度。根据20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年工作计划，当年维护工作均按照预定计划完成。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我区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市政设施得到进一步提升和完善，确保城区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城区“路通”、“灯亮”、“水畅”，营造出良好的人居和投资环境。2021年按年度预算计划安排基本完成各项工程，确保工程保质保量按时完成。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项目实施的主要经验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完成市政设施维护工作，保障群众出行安全性和便捷性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2021年市政设施维修管养项目通过日常道路养护工作、路灯维修工作和道路排水工作等，保证全区基础设施运行工作，解决群众出行安全隐患，保障群众出行安全性和便捷性。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通过设施养护工作的完成，提升城市综合建设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通过对城市道路等养护工作，提高城市的美观性，对道路排水日常维护，保证排水系统的完好，防止因特殊天气导致排水负荷，使大量污水溢出，影响城市的正常运行。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1、项目预算编制可进一步完善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经核查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资料，项目预算编制仅有一个总金额为350万元，未细化到道路养护、排水管道疏通和路灯桥梁维修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等项目内容支出部分，项目预算可进一步完善。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2、项目管理制度部分未完善，无法对项目进行专项管理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城综局按照内部管理办法对项目实施管理，同时对第三方服务公司进行考核和监督。经项目小组调研，项目单位未根据项目特点制定针对性管理制度，包含项目实施的日常监督管理、项目问题和效益的反馈机制等需进一步完善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项目施工工期较长，影响群众出行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部分项目工程施工工期时间较长，在施工期间，为了市民的出行安全，会对部分道路进行围栏，导致交通阻塞，影响市民的出行市民多有怨言。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（三）</w:t>
      </w:r>
      <w:r>
        <w:rPr>
          <w:rFonts w:hint="eastAsia" w:ascii="仿宋_GB2312" w:eastAsia="仿宋_GB2312"/>
          <w:b/>
          <w:sz w:val="30"/>
          <w:szCs w:val="30"/>
        </w:rPr>
        <w:t>解决措施及相关建议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1、细化项目预算资金组成，保证项目预算编制依据充分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建议项目预算单位在申请项目年度预算时，将预算总金额细化分解，将各子项目的资金预算情况阐述清楚，细化到相应的数量和单价以及测算的数据来源，使测算依据更加充分、详细。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2、完善项目专项管理制度，加强项目实施流程管理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城综局应根据项目特点制定针对性管理制度。项目单位加强日常的工作督查，建立项目日常考核验收办法，划分项目单位和具体实施单位的工作职责，补充项目实施过程中紧急情况的处理办法，以便对项目实施过程进行整体把控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3、合理安排施工时间，减少交通堵塞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区城综局应与项目施工单位制定合理的工作时间，一起研究探讨如何能高效且快速的将项目保质保量的完成，减少交通堵塞的影响，积极响应市民的合理提议，做到事事有回应，件件有着落。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年市政设施维修管养项目评价结果为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86分（详见附表）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2022年1月18日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25991E9"/>
    <w:multiLevelType w:val="singleLevel"/>
    <w:tmpl w:val="325991E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27D6365"/>
    <w:multiLevelType w:val="singleLevel"/>
    <w:tmpl w:val="427D6365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3775CAC"/>
    <w:multiLevelType w:val="singleLevel"/>
    <w:tmpl w:val="43775C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C9C5F52"/>
    <w:rsid w:val="10EA41B2"/>
    <w:rsid w:val="12270201"/>
    <w:rsid w:val="166E5287"/>
    <w:rsid w:val="1A903DE6"/>
    <w:rsid w:val="226A2AB9"/>
    <w:rsid w:val="232D1A99"/>
    <w:rsid w:val="247054C4"/>
    <w:rsid w:val="29364AA5"/>
    <w:rsid w:val="2B061A95"/>
    <w:rsid w:val="31603DCF"/>
    <w:rsid w:val="32C55E4C"/>
    <w:rsid w:val="34AC52EB"/>
    <w:rsid w:val="3AA31A98"/>
    <w:rsid w:val="3AEE6EC0"/>
    <w:rsid w:val="45DD0277"/>
    <w:rsid w:val="477536A2"/>
    <w:rsid w:val="4D4E44D3"/>
    <w:rsid w:val="50D65FF3"/>
    <w:rsid w:val="50E8551B"/>
    <w:rsid w:val="5B7326E1"/>
    <w:rsid w:val="626C14AC"/>
    <w:rsid w:val="63F805D2"/>
    <w:rsid w:val="69164B73"/>
    <w:rsid w:val="6DF371E9"/>
    <w:rsid w:val="716C3AA9"/>
    <w:rsid w:val="797C1F70"/>
    <w:rsid w:val="7E702513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2022-03-16T04:09:03Z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A5DB3535566547F4AEDEEE5AD5F6AD3A</vt:lpwstr>
  </property>
</Properties>
</file>