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湛江经济技术开发区</w:t>
      </w:r>
      <w:bookmarkStart w:id="0" w:name="_GoBack"/>
      <w:bookmarkEnd w:id="0"/>
      <w:r>
        <w:rPr>
          <w:rFonts w:hint="eastAsia" w:ascii="仿宋_GB2312" w:eastAsia="仿宋_GB2312"/>
          <w:b/>
          <w:sz w:val="36"/>
          <w:szCs w:val="36"/>
          <w:lang w:val="en-US" w:eastAsia="zh-CN"/>
        </w:rPr>
        <w:t>2021年</w:t>
      </w:r>
    </w:p>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val="en-US" w:eastAsia="zh-CN"/>
        </w:rPr>
        <w:t>项目前期经费绩效评价报告</w:t>
      </w:r>
    </w:p>
    <w:p>
      <w:pPr>
        <w:spacing w:line="590" w:lineRule="exact"/>
        <w:jc w:val="center"/>
        <w:rPr>
          <w:rFonts w:hint="eastAsia" w:ascii="仿宋_GB2312" w:eastAsia="仿宋_GB2312"/>
          <w:b/>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为加强对项目前期经费资金的使用管理，提高财政资金使用效益，根据《关于印发项目支出绩效评价管理办法的通知》（财预〔2020〕10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湛江经济技术开发区各预算单位2021年项目前期经费693.55万元进行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项目前期经费共计</w:t>
      </w:r>
      <w:r>
        <w:rPr>
          <w:rFonts w:hint="eastAsia" w:ascii="仿宋_GB2312" w:eastAsia="仿宋_GB2312"/>
          <w:sz w:val="30"/>
          <w:szCs w:val="30"/>
          <w:lang w:val="en-US" w:eastAsia="zh-CN"/>
        </w:rPr>
        <w:t>693.55</w:t>
      </w:r>
      <w:r>
        <w:rPr>
          <w:rFonts w:hint="eastAsia" w:ascii="仿宋_GB2312" w:eastAsia="仿宋_GB2312" w:cs="Times New Roman"/>
          <w:kern w:val="2"/>
          <w:sz w:val="30"/>
          <w:szCs w:val="30"/>
          <w:lang w:val="en-US" w:eastAsia="zh-CN" w:bidi="ar-SA"/>
        </w:rPr>
        <w:t>万元，项目单位为湛江经济技术开发区各预算单位。项目资金全部用于支付工程项目前期经费等。项目前期工作是工程建设过程中针对项目的决策阶段的工作，主要是指从建设项目的立项申请、可行性研究、初步设计到项目开工前所进行的一系列工作，主要包括项目建议书、可行性研究报告、初步设计等工作环节的材料编制、招标、评估、审查、报送及相关工作。通过合理的项目前期工作的开展对于顺利完成工程建设具有重大意义。</w:t>
      </w: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前期经费为加强和规范中央预算内基建投资项目前期工作经费管理，强化预算约束，提高资金使用效益。严格把控立项有依据，资金管理做到专款专用，财务信息质量、组织管理、预算执行的各个环节，全力推动全市经济发展。</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项目前期经费202</w:t>
      </w:r>
      <w:r>
        <w:rPr>
          <w:rFonts w:hint="eastAsia" w:ascii="仿宋_GB2312" w:eastAsia="仿宋_GB2312" w:cs="Times New Roman"/>
          <w:kern w:val="2"/>
          <w:sz w:val="30"/>
          <w:szCs w:val="30"/>
          <w:highlight w:val="none"/>
          <w:lang w:val="en-US" w:eastAsia="zh-CN" w:bidi="ar-SA"/>
        </w:rPr>
        <w:t>1年度</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sz w:val="30"/>
          <w:szCs w:val="30"/>
          <w:highlight w:val="none"/>
          <w:lang w:val="en-US" w:eastAsia="zh-CN"/>
        </w:rPr>
        <w:t>1000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sz w:val="30"/>
          <w:szCs w:val="30"/>
          <w:highlight w:val="none"/>
          <w:lang w:val="en-US" w:eastAsia="zh-CN"/>
        </w:rPr>
        <w:t>693.55</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69.35</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sz w:val="30"/>
          <w:szCs w:val="30"/>
          <w:highlight w:val="none"/>
          <w:lang w:val="en-US" w:eastAsia="zh-CN"/>
        </w:rPr>
        <w:t>693.55</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已全部投入各项目前期工作当中，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从核查情况看，项目前期经费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hAnsi="Times New Roman" w:eastAsia="仿宋_GB2312" w:cs="Times New Roman"/>
          <w:kern w:val="2"/>
          <w:sz w:val="30"/>
          <w:szCs w:val="30"/>
          <w:highlight w:val="none"/>
          <w:lang w:val="en-US" w:eastAsia="zh-CN" w:bidi="ar-SA"/>
        </w:rPr>
        <w:t>按规定要求履行立项手续，可行性研究报告、概算批复文件等相关附件资料齐全</w:t>
      </w:r>
      <w:r>
        <w:rPr>
          <w:rFonts w:hint="eastAsia" w:ascii="仿宋_GB2312" w:eastAsia="仿宋_GB2312" w:cs="Times New Roman"/>
          <w:kern w:val="2"/>
          <w:sz w:val="30"/>
          <w:szCs w:val="30"/>
          <w:highlight w:val="none"/>
          <w:lang w:val="en-US" w:eastAsia="zh-CN" w:bidi="ar-SA"/>
        </w:rPr>
        <w:t>并归档管理。各项目申请资金材料（计划）中设置的目标明确了提供的公共服务产品内容、数量、质量、成本等明细数据。设立专门的项目实施组织机构。制定项目相应的资金管理制度、项目管理制度以及项目实施方案，从而确保了项目的顺利组织、实施与完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highlight w:val="none"/>
          <w:lang w:val="en-US" w:eastAsia="zh-CN" w:bidi="ar-SA"/>
        </w:rPr>
        <w:t xml:space="preserve"> </w:t>
      </w:r>
      <w:r>
        <w:rPr>
          <w:rFonts w:hint="default" w:ascii="仿宋_GB2312" w:hAnsi="Times New Roman" w:eastAsia="仿宋_GB2312" w:cs="Times New Roman"/>
          <w:kern w:val="2"/>
          <w:sz w:val="30"/>
          <w:szCs w:val="30"/>
          <w:highlight w:val="none"/>
          <w:lang w:val="en-US" w:eastAsia="zh-CN" w:bidi="ar-SA"/>
        </w:rPr>
        <w:t>1、项目成本（预算）控制情况。为了最大限度的利用有限的资金，</w:t>
      </w:r>
      <w:r>
        <w:rPr>
          <w:rFonts w:hint="eastAsia" w:ascii="仿宋_GB2312" w:eastAsia="仿宋_GB2312" w:cs="Times New Roman"/>
          <w:kern w:val="2"/>
          <w:sz w:val="30"/>
          <w:szCs w:val="30"/>
          <w:highlight w:val="none"/>
          <w:lang w:val="en-US" w:eastAsia="zh-CN" w:bidi="ar-SA"/>
        </w:rPr>
        <w:t>各预</w:t>
      </w:r>
      <w:r>
        <w:rPr>
          <w:rFonts w:hint="eastAsia" w:ascii="仿宋_GB2312" w:eastAsia="仿宋_GB2312" w:cs="Times New Roman"/>
          <w:kern w:val="2"/>
          <w:sz w:val="30"/>
          <w:szCs w:val="30"/>
          <w:lang w:val="en-US" w:eastAsia="zh-CN" w:bidi="ar-SA"/>
        </w:rPr>
        <w:t>算单位要</w:t>
      </w:r>
      <w:r>
        <w:rPr>
          <w:rFonts w:hint="default" w:ascii="仿宋_GB2312" w:hAnsi="Times New Roman" w:eastAsia="仿宋_GB2312" w:cs="Times New Roman"/>
          <w:kern w:val="2"/>
          <w:sz w:val="30"/>
          <w:szCs w:val="30"/>
          <w:lang w:val="en-US" w:eastAsia="zh-CN" w:bidi="ar-SA"/>
        </w:rPr>
        <w:t>进行成本控制，对每一项经费都务必仔细斟酌，不断精减，对每一份合同，都进行多方询价，权衡再三，以最大限度的控制活动成本。该项目所有经费按严格控制、厉行节约开支。</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2、项目成本（预算）节约情况。在开展</w:t>
      </w:r>
      <w:r>
        <w:rPr>
          <w:rFonts w:hint="eastAsia" w:ascii="仿宋_GB2312" w:eastAsia="仿宋_GB2312" w:cs="Times New Roman"/>
          <w:kern w:val="2"/>
          <w:sz w:val="30"/>
          <w:szCs w:val="30"/>
          <w:lang w:val="en-US" w:eastAsia="zh-CN" w:bidi="ar-SA"/>
        </w:rPr>
        <w:t>项目结算、审核</w:t>
      </w:r>
      <w:r>
        <w:rPr>
          <w:rFonts w:hint="default" w:ascii="仿宋_GB2312" w:hAnsi="Times New Roman" w:eastAsia="仿宋_GB2312" w:cs="Times New Roman"/>
          <w:kern w:val="2"/>
          <w:sz w:val="30"/>
          <w:szCs w:val="30"/>
          <w:lang w:val="en-US" w:eastAsia="zh-CN" w:bidi="ar-SA"/>
        </w:rPr>
        <w:t>工作中，本着勤俭节约、简单务实的原则，</w:t>
      </w:r>
      <w:r>
        <w:rPr>
          <w:rFonts w:hint="eastAsia" w:ascii="仿宋_GB2312" w:eastAsia="仿宋_GB2312" w:cs="Times New Roman"/>
          <w:kern w:val="2"/>
          <w:sz w:val="30"/>
          <w:szCs w:val="30"/>
          <w:lang w:val="en-US" w:eastAsia="zh-CN" w:bidi="ar-SA"/>
        </w:rPr>
        <w:t>各预算单位要严格按照结算收费标准支出</w:t>
      </w:r>
      <w:r>
        <w:rPr>
          <w:rFonts w:hint="default" w:ascii="仿宋_GB2312" w:hAnsi="Times New Roman" w:eastAsia="仿宋_GB2312" w:cs="Times New Roman"/>
          <w:kern w:val="2"/>
          <w:sz w:val="30"/>
          <w:szCs w:val="30"/>
          <w:lang w:val="en-US" w:eastAsia="zh-CN" w:bidi="ar-SA"/>
        </w:rPr>
        <w:t>，力戒形式主义和形象工程。</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项目前期</w:t>
      </w:r>
      <w:r>
        <w:rPr>
          <w:rFonts w:hint="default" w:ascii="仿宋_GB2312" w:hAnsi="Times New Roman" w:eastAsia="仿宋_GB2312" w:cs="Times New Roman"/>
          <w:kern w:val="2"/>
          <w:sz w:val="30"/>
          <w:szCs w:val="30"/>
          <w:lang w:val="en-US" w:eastAsia="zh-CN" w:bidi="ar-SA"/>
        </w:rPr>
        <w:t>工作按照预定</w:t>
      </w:r>
      <w:r>
        <w:rPr>
          <w:rFonts w:hint="eastAsia" w:ascii="仿宋_GB2312" w:eastAsia="仿宋_GB2312" w:cs="Times New Roman"/>
          <w:kern w:val="2"/>
          <w:sz w:val="30"/>
          <w:szCs w:val="30"/>
          <w:lang w:val="en-US" w:eastAsia="zh-CN" w:bidi="ar-SA"/>
        </w:rPr>
        <w:t>工作进度完成并支付费用</w:t>
      </w:r>
      <w:r>
        <w:rPr>
          <w:rFonts w:hint="default" w:ascii="仿宋_GB2312" w:hAnsi="Times New Roman" w:eastAsia="仿宋_GB2312" w:cs="Times New Roman"/>
          <w:kern w:val="2"/>
          <w:sz w:val="30"/>
          <w:szCs w:val="30"/>
          <w:lang w:val="en-US" w:eastAsia="zh-CN" w:bidi="ar-SA"/>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eastAsia="仿宋_GB2312" w:cs="Times New Roman"/>
          <w:kern w:val="2"/>
          <w:sz w:val="30"/>
          <w:szCs w:val="30"/>
          <w:highlight w:val="none"/>
          <w:lang w:val="en-US" w:eastAsia="zh-CN" w:bidi="ar-SA"/>
        </w:rPr>
        <w:t>加快了全区项目工作的前期推进，撬动社会资本注入，不断提升群众生产生活水平，促进了区域经济快速发展，实现了较好的经济、社会、生态效益。</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经核查资料，项目预算编制仅有一个总金额为1000万元，未细化到各预算单位工程项目内容及支出金额明细，项目预算可进一步完善。</w:t>
      </w:r>
    </w:p>
    <w:p>
      <w:pPr>
        <w:pStyle w:val="4"/>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存在缺乏工程前期工作高素质人员的问题。工程前期工作是一项专业性强，过程复杂、细致的建筑技术经济工作，各预算单位没有这方面的人员，不了解整个工作的具体流程及每项工作的意义，导致资料的收集、记录不齐全，给后续结算审核工作带来困扰。</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b/>
          <w:sz w:val="30"/>
          <w:szCs w:val="30"/>
        </w:rPr>
      </w:pPr>
      <w:r>
        <w:rPr>
          <w:rFonts w:hint="eastAsia" w:ascii="仿宋_GB2312" w:eastAsia="仿宋_GB2312"/>
          <w:b/>
          <w:sz w:val="30"/>
          <w:szCs w:val="30"/>
          <w:lang w:eastAsia="zh-CN"/>
        </w:rPr>
        <w:t>七、</w:t>
      </w:r>
      <w:r>
        <w:rPr>
          <w:rFonts w:hint="eastAsia" w:ascii="仿宋_GB2312" w:eastAsia="仿宋_GB2312"/>
          <w:b/>
          <w:sz w:val="30"/>
          <w:szCs w:val="30"/>
        </w:rPr>
        <w:t>相关建议</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w:t>
      </w:r>
      <w:r>
        <w:rPr>
          <w:rFonts w:hint="default"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2、提前准备，科学规划，在项目前期工作中做到精心策划，聘请有资质的科研单位对项目进行发展规划和可行性认证分析。</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highlight w:val="none"/>
          <w:lang w:val="en-US" w:eastAsia="zh-CN" w:bidi="ar-SA"/>
        </w:rPr>
        <w:t>3、精心组织，在项目实施过程中抓好项目组织，实行项目负责制，责任到人。</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highlight w:val="none"/>
          <w:lang w:val="en-US" w:eastAsia="zh-CN" w:bidi="ar-SA"/>
        </w:rPr>
        <w:t>4、抓好计划的实施。按照工程建设进度，做到分部工程督促监督到位，保证项目如期如质的完成。</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highlight w:val="none"/>
          <w:lang w:val="en-US" w:eastAsia="zh-CN" w:bidi="ar-SA"/>
        </w:rPr>
        <w:t>5、抓好资金的管理。做到专款专用和计划使用。</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6、培养相关人员，熟悉整个工作流程，并了解清楚工作的重要性，及时做好工程变更资料的收集和保管。</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八、综合评价情况及评价结论</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据绩效评价方法，遵循“客观、公证、科学、规范”的原则，采用目标预定与实施效果相比较的评价方法，听取资金使用单位意见的基础上，通过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项目前期经费的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87</w:t>
      </w:r>
      <w:r>
        <w:rPr>
          <w:rFonts w:hint="eastAsia" w:ascii="仿宋_GB2312" w:hAnsi="Times New Roman" w:eastAsia="仿宋_GB2312" w:cs="Times New Roman"/>
          <w:kern w:val="2"/>
          <w:sz w:val="30"/>
          <w:szCs w:val="30"/>
          <w:lang w:val="en-US" w:eastAsia="zh-CN" w:bidi="ar-SA"/>
        </w:rPr>
        <w:t>分（详见附表）</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587" w:bottom="1440" w:left="1588"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DCB1F61D"/>
    <w:multiLevelType w:val="singleLevel"/>
    <w:tmpl w:val="DCB1F61D"/>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18401FC"/>
    <w:rsid w:val="0497740F"/>
    <w:rsid w:val="0CFB61AE"/>
    <w:rsid w:val="0E7712C4"/>
    <w:rsid w:val="10EA41B2"/>
    <w:rsid w:val="1739327C"/>
    <w:rsid w:val="1A903DE6"/>
    <w:rsid w:val="1AB64C54"/>
    <w:rsid w:val="1C236E6C"/>
    <w:rsid w:val="1CBD5665"/>
    <w:rsid w:val="210847E6"/>
    <w:rsid w:val="226A2AB9"/>
    <w:rsid w:val="232D1A99"/>
    <w:rsid w:val="247054C4"/>
    <w:rsid w:val="25CD69CB"/>
    <w:rsid w:val="26D43902"/>
    <w:rsid w:val="29364AA5"/>
    <w:rsid w:val="2AAF5219"/>
    <w:rsid w:val="2B994221"/>
    <w:rsid w:val="2D5C14FF"/>
    <w:rsid w:val="2D733402"/>
    <w:rsid w:val="306A3706"/>
    <w:rsid w:val="329A5453"/>
    <w:rsid w:val="33862977"/>
    <w:rsid w:val="34AC52EB"/>
    <w:rsid w:val="382F5CBE"/>
    <w:rsid w:val="396A74D3"/>
    <w:rsid w:val="3A4F2F2E"/>
    <w:rsid w:val="3AA31A98"/>
    <w:rsid w:val="3B7943C5"/>
    <w:rsid w:val="3E8729B2"/>
    <w:rsid w:val="42D74CCF"/>
    <w:rsid w:val="43DB37C3"/>
    <w:rsid w:val="477536A2"/>
    <w:rsid w:val="4B7A6470"/>
    <w:rsid w:val="4CF14813"/>
    <w:rsid w:val="4D4E44D3"/>
    <w:rsid w:val="4EB367EF"/>
    <w:rsid w:val="501C767F"/>
    <w:rsid w:val="50D65FF3"/>
    <w:rsid w:val="50E8551B"/>
    <w:rsid w:val="53F63612"/>
    <w:rsid w:val="56D85603"/>
    <w:rsid w:val="577A499A"/>
    <w:rsid w:val="5AAA6FB5"/>
    <w:rsid w:val="5B7326E1"/>
    <w:rsid w:val="5EB822E6"/>
    <w:rsid w:val="605121DC"/>
    <w:rsid w:val="626C14AC"/>
    <w:rsid w:val="63F805D2"/>
    <w:rsid w:val="69164B73"/>
    <w:rsid w:val="693B6D72"/>
    <w:rsid w:val="6DF371E9"/>
    <w:rsid w:val="704A094E"/>
    <w:rsid w:val="716C3AA9"/>
    <w:rsid w:val="72731555"/>
    <w:rsid w:val="74407D68"/>
    <w:rsid w:val="77441E82"/>
    <w:rsid w:val="797C1F70"/>
    <w:rsid w:val="7E950A27"/>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1884</Words>
  <Characters>1949</Characters>
  <Lines>0</Lines>
  <Paragraphs>0</Paragraphs>
  <TotalTime>8</TotalTime>
  <ScaleCrop>false</ScaleCrop>
  <LinksUpToDate>false</LinksUpToDate>
  <CharactersWithSpaces>2017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2022-03-17T01:22:25Z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9B3C99066EEB49B2B35B8953E9474FDB</vt:lpwstr>
  </property>
</Properties>
</file>